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18" w:rsidRPr="00F97911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sr-Latn-CS" w:eastAsia="sr-Latn-CS"/>
        </w:rPr>
      </w:pPr>
    </w:p>
    <w:tbl>
      <w:tblPr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134"/>
        <w:gridCol w:w="646"/>
        <w:gridCol w:w="1831"/>
        <w:gridCol w:w="80"/>
        <w:gridCol w:w="2849"/>
        <w:gridCol w:w="359"/>
        <w:gridCol w:w="1219"/>
      </w:tblGrid>
      <w:tr w:rsidR="00F97911" w:rsidRPr="00EE0A2A" w:rsidTr="006F58F8">
        <w:tc>
          <w:tcPr>
            <w:tcW w:w="9360" w:type="dxa"/>
            <w:gridSpan w:val="8"/>
          </w:tcPr>
          <w:p w:rsidR="00060E33" w:rsidRPr="00EE0A2A" w:rsidRDefault="00F97911" w:rsidP="00060E33">
            <w:pPr>
              <w:pStyle w:val="HTMLPreformatted"/>
              <w:rPr>
                <w:rFonts w:ascii="Times New Roman" w:hAnsi="Times New Roman" w:cs="Times New Roman"/>
              </w:rPr>
            </w:pPr>
            <w:r w:rsidRPr="00EE0A2A">
              <w:rPr>
                <w:rFonts w:ascii="Times New Roman" w:hAnsi="Times New Roman" w:cs="Times New Roman"/>
                <w:b/>
                <w:bCs/>
                <w:lang w:val="sr-Latn-CS" w:eastAsia="sr-Latn-CS"/>
              </w:rPr>
              <w:t>Study program/study programs</w:t>
            </w:r>
            <w:r w:rsidRPr="00EE0A2A">
              <w:rPr>
                <w:rFonts w:ascii="Times New Roman" w:hAnsi="Times New Roman" w:cs="Times New Roman"/>
                <w:bCs/>
                <w:lang w:val="sr-Latn-CS" w:eastAsia="sr-Latn-CS"/>
              </w:rPr>
              <w:t>:</w:t>
            </w:r>
            <w:r w:rsidR="00164ECB" w:rsidRPr="00EE0A2A">
              <w:rPr>
                <w:rFonts w:ascii="Times New Roman" w:hAnsi="Times New Roman" w:cs="Times New Roman"/>
                <w:bCs/>
                <w:lang w:val="sr-Latn-CS" w:eastAsia="sr-Latn-CS"/>
              </w:rPr>
              <w:t xml:space="preserve"> </w:t>
            </w:r>
          </w:p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</w:p>
        </w:tc>
      </w:tr>
      <w:tr w:rsidR="00F97911" w:rsidRPr="00EE0A2A" w:rsidTr="006F58F8">
        <w:trPr>
          <w:trHeight w:val="70"/>
        </w:trPr>
        <w:tc>
          <w:tcPr>
            <w:tcW w:w="9360" w:type="dxa"/>
            <w:gridSpan w:val="8"/>
          </w:tcPr>
          <w:p w:rsidR="00F97911" w:rsidRPr="00EE0A2A" w:rsidRDefault="00F97911" w:rsidP="00F11A61">
            <w:pPr>
              <w:pStyle w:val="Heading1"/>
              <w:rPr>
                <w:sz w:val="20"/>
                <w:szCs w:val="20"/>
              </w:rPr>
            </w:pPr>
            <w:r w:rsidRPr="00EE0A2A">
              <w:rPr>
                <w:sz w:val="20"/>
                <w:szCs w:val="20"/>
                <w:lang w:val="sr-Latn-CS" w:eastAsia="sr-Latn-CS"/>
              </w:rPr>
              <w:t>Type and level of studies:</w:t>
            </w:r>
            <w:r w:rsidR="00164ECB" w:rsidRPr="00EE0A2A">
              <w:rPr>
                <w:sz w:val="20"/>
                <w:szCs w:val="20"/>
                <w:lang w:val="sr-Latn-CS" w:eastAsia="sr-Latn-CS"/>
              </w:rPr>
              <w:t xml:space="preserve"> </w:t>
            </w:r>
            <w:r w:rsidR="00F11A61" w:rsidRPr="00EE0A2A">
              <w:rPr>
                <w:b w:val="0"/>
                <w:sz w:val="20"/>
                <w:szCs w:val="20"/>
              </w:rPr>
              <w:t>M.A. s</w:t>
            </w:r>
            <w:r w:rsidR="00164ECB" w:rsidRPr="00EE0A2A">
              <w:rPr>
                <w:b w:val="0"/>
                <w:sz w:val="20"/>
                <w:szCs w:val="20"/>
              </w:rPr>
              <w:t>tudie</w:t>
            </w:r>
            <w:r w:rsidR="00F11A61" w:rsidRPr="00EE0A2A">
              <w:rPr>
                <w:b w:val="0"/>
                <w:sz w:val="20"/>
                <w:szCs w:val="20"/>
              </w:rPr>
              <w:t>s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 xml:space="preserve">Course name: </w:t>
            </w:r>
            <w:r w:rsidR="00EE0A2A" w:rsidRPr="00EE0A2A">
              <w:rPr>
                <w:rFonts w:ascii="Times New Roman" w:hAnsi="Times New Roman" w:cs="Times New Roman"/>
                <w:sz w:val="20"/>
                <w:szCs w:val="20"/>
              </w:rPr>
              <w:t>Cultural Heritage of Azerbaijan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 xml:space="preserve">Teacher </w:t>
            </w:r>
            <w:r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(</w:t>
            </w: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Name, middle letter, surname)</w:t>
            </w:r>
            <w:r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:</w:t>
            </w:r>
            <w:r w:rsidR="00164ECB"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="00E722D9" w:rsidRPr="00EE0A2A">
              <w:rPr>
                <w:rFonts w:ascii="Times New Roman" w:hAnsi="Times New Roman" w:cs="Times New Roman"/>
                <w:sz w:val="20"/>
                <w:szCs w:val="20"/>
              </w:rPr>
              <w:t>Lala Madzidova</w:t>
            </w:r>
            <w:r w:rsidR="00E722D9" w:rsidRPr="00EE0A2A">
              <w:rPr>
                <w:rFonts w:ascii="Times New Roman" w:hAnsi="Times New Roman" w:cs="Times New Roman"/>
                <w:sz w:val="20"/>
                <w:szCs w:val="20"/>
              </w:rPr>
              <w:t>, PhD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Course status</w:t>
            </w:r>
            <w:r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:</w:t>
            </w:r>
            <w:r w:rsidR="00CC4D6C"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elective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Number of ECTS credits</w:t>
            </w:r>
            <w:r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:</w:t>
            </w:r>
            <w:r w:rsidR="00F11A61"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6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Requirement:</w:t>
            </w:r>
            <w:r w:rsidR="0002718D"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="0002718D" w:rsidRPr="00EE0A2A">
              <w:rPr>
                <w:rStyle w:val="alt-edited"/>
                <w:rFonts w:ascii="Times New Roman" w:hAnsi="Times New Roman" w:cs="Times New Roman"/>
                <w:sz w:val="20"/>
                <w:szCs w:val="20"/>
              </w:rPr>
              <w:t>Completed undergraduate studies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Course aim</w:t>
            </w:r>
          </w:p>
          <w:p w:rsidR="00F97911" w:rsidRPr="00EE0A2A" w:rsidRDefault="00E722D9" w:rsidP="00E76E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hAnsi="Times New Roman" w:cs="Times New Roman"/>
                <w:sz w:val="20"/>
                <w:szCs w:val="20"/>
              </w:rPr>
              <w:t>Presentation of Azerbaijan, the basic characteristics of the country, its people, history and culture.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 xml:space="preserve">Course outcome </w:t>
            </w:r>
          </w:p>
          <w:p w:rsidR="00F97911" w:rsidRPr="00EE0A2A" w:rsidRDefault="00E722D9" w:rsidP="00E72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hAnsi="Times New Roman" w:cs="Times New Roman"/>
                <w:sz w:val="20"/>
                <w:szCs w:val="20"/>
              </w:rPr>
              <w:t>Student will learn about the history of Azerbaijan and prominent individuals who have left their mark in the historical and cultural life. Consideration multiculturalism from the experience of Azerbaijan.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Course content</w:t>
            </w:r>
          </w:p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Theory</w:t>
            </w:r>
          </w:p>
          <w:p w:rsidR="00F97911" w:rsidRPr="00EE0A2A" w:rsidRDefault="00E722D9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hAnsi="Times New Roman" w:cs="Times New Roman"/>
                <w:sz w:val="20"/>
                <w:szCs w:val="20"/>
              </w:rPr>
              <w:t xml:space="preserve">Azerbaijan - country and </w:t>
            </w:r>
            <w:r w:rsidRPr="00EE0A2A">
              <w:rPr>
                <w:rFonts w:ascii="Times New Roman" w:hAnsi="Times New Roman" w:cs="Times New Roman"/>
                <w:sz w:val="20"/>
                <w:szCs w:val="20"/>
              </w:rPr>
              <w:t xml:space="preserve">people. Historical development of Azerbaijan. Groundbreaking social events. Prominent individuals in historical and cultural life. Cultural heritage of Azerbaijan - spiritual and material. Multiculturalism as a national project and basic social orientation of Azerbaijan. </w:t>
            </w:r>
          </w:p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Practice: Practical classes, OFT, SRW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 xml:space="preserve">Literature </w:t>
            </w:r>
          </w:p>
          <w:p w:rsidR="00EE0A2A" w:rsidRPr="00EE0A2A" w:rsidRDefault="00E76E75" w:rsidP="00E76E75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EE0A2A">
              <w:rPr>
                <w:rFonts w:ascii="Times New Roman" w:hAnsi="Times New Roman" w:cs="Times New Roman"/>
                <w:bCs/>
                <w:sz w:val="20"/>
                <w:szCs w:val="20"/>
                <w:lang w:val="sr-Latn-RS"/>
              </w:rPr>
              <w:t>1.</w:t>
            </w:r>
            <w:r w:rsidRPr="00EE0A2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PAST and future heritage in the pipelines corridor : Azebaijan, Georgia, Turkey : new discoveries from excavations by the Institute of Archaeology and Ethnography (Baku, Azerbaijan), the Georgian National Museum (Tbilisi, Georgia), and Gazi University (Ankara, Turkey) / Paul Michael Taylor ... [et al.]. - 2nd printing. - Washington, D. C. : Asian Cultural History Program, Smithsonian Institution, 2011. - 239 str. : ilustr., geogr. кarte.</w:t>
            </w:r>
          </w:p>
          <w:p w:rsidR="00E76E75" w:rsidRPr="00EE0A2A" w:rsidRDefault="00E76E75" w:rsidP="00E76E75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0A2A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2. </w:t>
            </w:r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AZERBAIJAN in XX century - II = Azerbaycan XX esrde - II / [priredio] State Statistical Committee of Azerbaijan Republic. - </w:t>
            </w:r>
            <w:proofErr w:type="gramStart"/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>Baku :</w:t>
            </w:r>
            <w:proofErr w:type="gramEnd"/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State Statistical Committee of Azerbaijan Republic, 2000 (Baku). - 698 str.</w:t>
            </w:r>
          </w:p>
          <w:p w:rsidR="00E76E75" w:rsidRPr="00EE0A2A" w:rsidRDefault="00E76E75" w:rsidP="00E76E75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Svetska kulturna baština i pozicije manjih kulturnih prostora u njoj / urednici Aleksandra Vraneš, Ljiljana Marković. - </w:t>
            </w:r>
            <w:proofErr w:type="gramStart"/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>Beograd :</w:t>
            </w:r>
            <w:proofErr w:type="gramEnd"/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Filološki fakultet Univerziteta, 2014 (Beograd : BELPAK). - 281 str.</w:t>
            </w:r>
          </w:p>
          <w:p w:rsidR="00EE0A2A" w:rsidRPr="00EE0A2A" w:rsidRDefault="00E76E75" w:rsidP="00E76E75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Multikulturalizam: iskustvo </w:t>
            </w:r>
            <w:proofErr w:type="gramStart"/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>Azerbejdžana :</w:t>
            </w:r>
            <w:proofErr w:type="gramEnd"/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Okrugli sto, 2016, Institut za međunarodnu politiku i privredu / [učesnici Eldar Hasanov ... [et al.] ; urednik Lala Madžidova]. - </w:t>
            </w:r>
            <w:proofErr w:type="gramStart"/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>Beograd :</w:t>
            </w:r>
            <w:proofErr w:type="gramEnd"/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Azerbejdžanski kulturni centar, 2018 (Beograd : Jovan). - 69 str.</w:t>
            </w:r>
          </w:p>
          <w:p w:rsidR="00060E33" w:rsidRPr="00EE0A2A" w:rsidRDefault="00E76E75" w:rsidP="00EE0A2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5. </w:t>
            </w:r>
            <w:r w:rsidR="00EE0A2A" w:rsidRPr="00EE0A2A">
              <w:rPr>
                <w:rFonts w:ascii="Times New Roman" w:hAnsi="Times New Roman" w:cs="Times New Roman"/>
                <w:bCs/>
                <w:sz w:val="20"/>
                <w:szCs w:val="20"/>
              </w:rPr>
              <w:t>Tragom zemlje vatre / Ana Stjelja // Majdan. - ISSN 1451-7426. - God. 13, br. 1 (2015), str. 132-140.</w:t>
            </w:r>
            <w:bookmarkStart w:id="0" w:name="_GoBack"/>
            <w:bookmarkEnd w:id="0"/>
          </w:p>
        </w:tc>
      </w:tr>
      <w:tr w:rsidR="00F97911" w:rsidRPr="00EE0A2A" w:rsidTr="006F58F8">
        <w:tc>
          <w:tcPr>
            <w:tcW w:w="7782" w:type="dxa"/>
            <w:gridSpan w:val="6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Number of classes of active teaching</w:t>
            </w:r>
          </w:p>
        </w:tc>
        <w:tc>
          <w:tcPr>
            <w:tcW w:w="1578" w:type="dxa"/>
            <w:gridSpan w:val="2"/>
            <w:vMerge w:val="restart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Other classes</w:t>
            </w:r>
          </w:p>
        </w:tc>
      </w:tr>
      <w:tr w:rsidR="00F97911" w:rsidRPr="00EE0A2A" w:rsidTr="006F58F8">
        <w:tc>
          <w:tcPr>
            <w:tcW w:w="1242" w:type="dxa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Lectures:</w:t>
            </w:r>
            <w:r w:rsidR="006F58F8"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2</w:t>
            </w:r>
          </w:p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134" w:type="dxa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Practice:</w:t>
            </w:r>
            <w:r w:rsidR="006F58F8"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0</w:t>
            </w:r>
          </w:p>
        </w:tc>
        <w:tc>
          <w:tcPr>
            <w:tcW w:w="2477" w:type="dxa"/>
            <w:gridSpan w:val="2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OFT:</w:t>
            </w:r>
          </w:p>
        </w:tc>
        <w:tc>
          <w:tcPr>
            <w:tcW w:w="2929" w:type="dxa"/>
            <w:gridSpan w:val="2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SRW:</w:t>
            </w:r>
          </w:p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578" w:type="dxa"/>
            <w:gridSpan w:val="2"/>
            <w:vMerge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Teaching methods</w:t>
            </w:r>
          </w:p>
          <w:p w:rsidR="00F97911" w:rsidRPr="00EE0A2A" w:rsidRDefault="00E76E75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E0A2A">
              <w:rPr>
                <w:rStyle w:val="shorttext"/>
                <w:rFonts w:ascii="Times New Roman" w:hAnsi="Times New Roman" w:cs="Times New Roman"/>
                <w:sz w:val="20"/>
                <w:szCs w:val="20"/>
              </w:rPr>
              <w:t>Lectures. Interactive method.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Assessment of knowledge (maximum of 100 points)</w:t>
            </w:r>
          </w:p>
        </w:tc>
      </w:tr>
      <w:tr w:rsidR="00F97911" w:rsidRPr="00EE0A2A" w:rsidTr="006F58F8">
        <w:tc>
          <w:tcPr>
            <w:tcW w:w="3022" w:type="dxa"/>
            <w:gridSpan w:val="3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>Pre-exam obligations</w:t>
            </w:r>
          </w:p>
        </w:tc>
        <w:tc>
          <w:tcPr>
            <w:tcW w:w="1911" w:type="dxa"/>
            <w:gridSpan w:val="2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Points</w:t>
            </w:r>
          </w:p>
        </w:tc>
        <w:tc>
          <w:tcPr>
            <w:tcW w:w="3208" w:type="dxa"/>
            <w:gridSpan w:val="2"/>
            <w:shd w:val="clear" w:color="auto" w:fill="auto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Final exam </w:t>
            </w:r>
          </w:p>
        </w:tc>
        <w:tc>
          <w:tcPr>
            <w:tcW w:w="1219" w:type="dxa"/>
            <w:shd w:val="clear" w:color="auto" w:fill="auto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points</w:t>
            </w:r>
          </w:p>
        </w:tc>
      </w:tr>
      <w:tr w:rsidR="00F97911" w:rsidRPr="00EE0A2A" w:rsidTr="006F58F8">
        <w:tc>
          <w:tcPr>
            <w:tcW w:w="3022" w:type="dxa"/>
            <w:gridSpan w:val="3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activity during lecture classes</w:t>
            </w:r>
          </w:p>
        </w:tc>
        <w:tc>
          <w:tcPr>
            <w:tcW w:w="1911" w:type="dxa"/>
            <w:gridSpan w:val="2"/>
          </w:tcPr>
          <w:p w:rsidR="00F97911" w:rsidRPr="00EE0A2A" w:rsidRDefault="00EE0A2A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CS"/>
              </w:rPr>
              <w:t>15</w:t>
            </w:r>
          </w:p>
        </w:tc>
        <w:tc>
          <w:tcPr>
            <w:tcW w:w="3208" w:type="dxa"/>
            <w:gridSpan w:val="2"/>
            <w:shd w:val="clear" w:color="auto" w:fill="auto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written exam</w:t>
            </w:r>
          </w:p>
        </w:tc>
        <w:tc>
          <w:tcPr>
            <w:tcW w:w="1219" w:type="dxa"/>
            <w:shd w:val="clear" w:color="auto" w:fill="auto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EE0A2A" w:rsidTr="006F58F8">
        <w:tc>
          <w:tcPr>
            <w:tcW w:w="3022" w:type="dxa"/>
            <w:gridSpan w:val="3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practical teaching</w:t>
            </w:r>
          </w:p>
        </w:tc>
        <w:tc>
          <w:tcPr>
            <w:tcW w:w="1911" w:type="dxa"/>
            <w:gridSpan w:val="2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208" w:type="dxa"/>
            <w:gridSpan w:val="2"/>
            <w:shd w:val="clear" w:color="auto" w:fill="auto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oral exam</w:t>
            </w:r>
          </w:p>
        </w:tc>
        <w:tc>
          <w:tcPr>
            <w:tcW w:w="1219" w:type="dxa"/>
            <w:shd w:val="clear" w:color="auto" w:fill="auto"/>
          </w:tcPr>
          <w:p w:rsidR="00F97911" w:rsidRPr="00EE0A2A" w:rsidRDefault="00EE0A2A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R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sr-Cyrl-RS" w:eastAsia="sr-Latn-CS"/>
              </w:rPr>
              <w:t>70</w:t>
            </w:r>
          </w:p>
        </w:tc>
      </w:tr>
      <w:tr w:rsidR="00F97911" w:rsidRPr="00EE0A2A" w:rsidTr="006F58F8">
        <w:tc>
          <w:tcPr>
            <w:tcW w:w="3022" w:type="dxa"/>
            <w:gridSpan w:val="3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colloquia</w:t>
            </w:r>
          </w:p>
        </w:tc>
        <w:tc>
          <w:tcPr>
            <w:tcW w:w="1911" w:type="dxa"/>
            <w:gridSpan w:val="2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208" w:type="dxa"/>
            <w:gridSpan w:val="2"/>
            <w:shd w:val="clear" w:color="auto" w:fill="auto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..........</w:t>
            </w:r>
          </w:p>
        </w:tc>
        <w:tc>
          <w:tcPr>
            <w:tcW w:w="1219" w:type="dxa"/>
            <w:shd w:val="clear" w:color="auto" w:fill="auto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EE0A2A" w:rsidTr="006F58F8">
        <w:tc>
          <w:tcPr>
            <w:tcW w:w="3022" w:type="dxa"/>
            <w:gridSpan w:val="3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seminars</w:t>
            </w:r>
          </w:p>
        </w:tc>
        <w:tc>
          <w:tcPr>
            <w:tcW w:w="1911" w:type="dxa"/>
            <w:gridSpan w:val="2"/>
          </w:tcPr>
          <w:p w:rsidR="00F97911" w:rsidRPr="00EE0A2A" w:rsidRDefault="00EE0A2A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 w:eastAsia="sr-Latn-CS"/>
              </w:rPr>
              <w:t>15</w:t>
            </w:r>
          </w:p>
        </w:tc>
        <w:tc>
          <w:tcPr>
            <w:tcW w:w="3208" w:type="dxa"/>
            <w:gridSpan w:val="2"/>
            <w:shd w:val="clear" w:color="auto" w:fill="auto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219" w:type="dxa"/>
            <w:shd w:val="clear" w:color="auto" w:fill="auto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The methods of knowledge assessment may differ; above, some of the options are presented: written exam, oral exam, project presentation, seminars, etc.</w:t>
            </w:r>
          </w:p>
        </w:tc>
      </w:tr>
      <w:tr w:rsidR="00F97911" w:rsidRPr="00EE0A2A" w:rsidTr="006F58F8">
        <w:tc>
          <w:tcPr>
            <w:tcW w:w="9360" w:type="dxa"/>
            <w:gridSpan w:val="8"/>
          </w:tcPr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Maximum length: 1 A4 page</w:t>
            </w:r>
          </w:p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F97911" w:rsidRPr="00EE0A2A" w:rsidRDefault="00F97911" w:rsidP="00F11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EE0A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Pr="00F11A61" w:rsidRDefault="00722886" w:rsidP="00F11A6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722886" w:rsidRPr="00F11A61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D4ECC"/>
    <w:multiLevelType w:val="hybridMultilevel"/>
    <w:tmpl w:val="DC56489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11"/>
    <w:rsid w:val="0002718D"/>
    <w:rsid w:val="00060E33"/>
    <w:rsid w:val="00164ECB"/>
    <w:rsid w:val="0037140D"/>
    <w:rsid w:val="00396B55"/>
    <w:rsid w:val="003A0811"/>
    <w:rsid w:val="00432FA8"/>
    <w:rsid w:val="005750B2"/>
    <w:rsid w:val="00675BD5"/>
    <w:rsid w:val="006F58F8"/>
    <w:rsid w:val="00722886"/>
    <w:rsid w:val="008C7F50"/>
    <w:rsid w:val="00932450"/>
    <w:rsid w:val="009B7C80"/>
    <w:rsid w:val="00C00918"/>
    <w:rsid w:val="00C1399C"/>
    <w:rsid w:val="00CC4D6C"/>
    <w:rsid w:val="00CE1DA8"/>
    <w:rsid w:val="00E722D9"/>
    <w:rsid w:val="00E76E75"/>
    <w:rsid w:val="00EE0A2A"/>
    <w:rsid w:val="00F11A61"/>
    <w:rsid w:val="00F9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64E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EC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horttext">
    <w:name w:val="short_text"/>
    <w:basedOn w:val="DefaultParagraphFont"/>
    <w:rsid w:val="00E76E75"/>
  </w:style>
  <w:style w:type="paragraph" w:styleId="ListParagraph">
    <w:name w:val="List Paragraph"/>
    <w:basedOn w:val="Normal"/>
    <w:uiPriority w:val="34"/>
    <w:qFormat/>
    <w:rsid w:val="00E76E75"/>
    <w:pPr>
      <w:ind w:left="720"/>
      <w:contextualSpacing/>
    </w:pPr>
  </w:style>
  <w:style w:type="character" w:customStyle="1" w:styleId="alt-edited">
    <w:name w:val="alt-edited"/>
    <w:basedOn w:val="DefaultParagraphFont"/>
    <w:rsid w:val="0002718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33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64E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EC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horttext">
    <w:name w:val="short_text"/>
    <w:basedOn w:val="DefaultParagraphFont"/>
    <w:rsid w:val="00E76E75"/>
  </w:style>
  <w:style w:type="paragraph" w:styleId="ListParagraph">
    <w:name w:val="List Paragraph"/>
    <w:basedOn w:val="Normal"/>
    <w:uiPriority w:val="34"/>
    <w:qFormat/>
    <w:rsid w:val="00E76E75"/>
    <w:pPr>
      <w:ind w:left="720"/>
      <w:contextualSpacing/>
    </w:pPr>
  </w:style>
  <w:style w:type="character" w:customStyle="1" w:styleId="alt-edited">
    <w:name w:val="alt-edited"/>
    <w:basedOn w:val="DefaultParagraphFont"/>
    <w:rsid w:val="0002718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0E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0E3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Zeljko</cp:lastModifiedBy>
  <cp:revision>2</cp:revision>
  <dcterms:created xsi:type="dcterms:W3CDTF">2018-06-24T23:15:00Z</dcterms:created>
  <dcterms:modified xsi:type="dcterms:W3CDTF">2018-06-24T23:15:00Z</dcterms:modified>
</cp:coreProperties>
</file>